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3244A" w14:textId="77777777" w:rsid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SST 03 ZBROJENIE</w:t>
      </w:r>
    </w:p>
    <w:p w14:paraId="3973DFC8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Oznaczenie kodu według Wspólnego Słownika Zamówień (CPV)</w:t>
      </w:r>
      <w:r w:rsidR="00AC77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Kod 45262310</w:t>
      </w:r>
      <w:r w:rsidR="00AC77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ZBROJENIE</w:t>
      </w:r>
    </w:p>
    <w:p w14:paraId="2D5CDEA3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(Przygotowanie i montaż zbrojenia)</w:t>
      </w:r>
    </w:p>
    <w:p w14:paraId="5ED5EB07" w14:textId="0FD65270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Katowice,</w:t>
      </w:r>
      <w:r w:rsidR="00503D3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0D0291">
        <w:rPr>
          <w:rFonts w:ascii="Times New Roman" w:hAnsi="Times New Roman" w:cs="Times New Roman"/>
          <w:color w:val="000000"/>
          <w:sz w:val="20"/>
          <w:szCs w:val="20"/>
        </w:rPr>
        <w:t>WRZESIEŃ</w:t>
      </w:r>
      <w:r w:rsidR="00AC77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20</w:t>
      </w:r>
      <w:r w:rsidR="00AC7724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503D39"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14:paraId="4FA66740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SPIS TREŚCI</w:t>
      </w:r>
    </w:p>
    <w:p w14:paraId="3DD3D7D2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1. WSTĘP </w:t>
      </w:r>
    </w:p>
    <w:p w14:paraId="030B5767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1.1. Przedmiot ST </w:t>
      </w:r>
    </w:p>
    <w:p w14:paraId="6524C22A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1.2. Zakres stosowania ST </w:t>
      </w:r>
    </w:p>
    <w:p w14:paraId="4E39A47E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1.3. Zakres robót objętych ST </w:t>
      </w:r>
    </w:p>
    <w:p w14:paraId="14686173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1.4. Określenia podstawowe </w:t>
      </w:r>
    </w:p>
    <w:p w14:paraId="036F2CEE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1.5. Ogólne wymagania dotyczące robót </w:t>
      </w:r>
    </w:p>
    <w:p w14:paraId="5B1B6A1F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2. MATERIAŁY </w:t>
      </w:r>
    </w:p>
    <w:p w14:paraId="45C301ED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3. SPRZĘT </w:t>
      </w:r>
    </w:p>
    <w:p w14:paraId="652DB2B1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4. TRANSPORT </w:t>
      </w:r>
    </w:p>
    <w:p w14:paraId="252D2916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5. WYKONANIE ROBÓT </w:t>
      </w:r>
    </w:p>
    <w:p w14:paraId="508E0356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6. KONTROLA JAKOŚCI ROBÓT </w:t>
      </w:r>
    </w:p>
    <w:p w14:paraId="7322EBFB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7. OBMIAR ROBÓT </w:t>
      </w:r>
    </w:p>
    <w:p w14:paraId="1DC3F20C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8. ODBIÓR ROBÓT </w:t>
      </w:r>
    </w:p>
    <w:p w14:paraId="01298590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9. PODSTAWA PŁATNOŚCI </w:t>
      </w:r>
    </w:p>
    <w:p w14:paraId="30F59891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10. PRZEPISY ZWIĄZANE </w:t>
      </w:r>
    </w:p>
    <w:p w14:paraId="58EAAF71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Najważniejsze oznaczenia i skróty:</w:t>
      </w:r>
    </w:p>
    <w:p w14:paraId="3E59734E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ST – Specyfikacja Techniczna</w:t>
      </w:r>
    </w:p>
    <w:p w14:paraId="08A9530D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SST – Szczegółowa Specyfikacja Techniczna</w:t>
      </w:r>
    </w:p>
    <w:p w14:paraId="62E3D9C9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ITB – Instytut Techniki Budowlanej</w:t>
      </w:r>
    </w:p>
    <w:p w14:paraId="5A26D979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PZJ – Program Zabezpieczenia Jakości</w:t>
      </w:r>
    </w:p>
    <w:p w14:paraId="1F71CE8D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1.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WSTĘP</w:t>
      </w:r>
    </w:p>
    <w:p w14:paraId="6C0DB7A9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1.1.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Przedmiot ST</w:t>
      </w:r>
    </w:p>
    <w:p w14:paraId="654BB053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Przedmiotem niniejszej standardowej specyfikacji technicznej (ST) są wymagania dotyczące wykonania i odbioru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zbrojenia betonu w konstrukcjach żelbetowych wykonywanych na mokro w budynkach.</w:t>
      </w:r>
    </w:p>
    <w:p w14:paraId="23B84994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1.2.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Zakres stosowania ST</w:t>
      </w:r>
    </w:p>
    <w:p w14:paraId="6FEB7C0B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Specyfikacja techniczna (ST) stanowi podstawę opracowania szczegółowej specyfikacji technicznej (SST) stosowanej</w:t>
      </w:r>
      <w:r w:rsidR="00AC77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jako dokument przetargowy i kontraktowy przy zlecaniu i realizacji robót wymienionych w pkt. 1.1.</w:t>
      </w:r>
      <w:r w:rsidR="00AC77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Znaczy to, iż projektant</w:t>
      </w:r>
      <w:r w:rsidR="00AC77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sporządzający dokumentację projektową i odpowiednie szczegółowe specyfikacje</w:t>
      </w:r>
      <w:r w:rsidR="00AC77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techniczne wykonania i odbioru robót budowlanych może wprowadzać do niniejszej standardowej specyfikacji</w:t>
      </w:r>
      <w:r w:rsidR="00AC77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zmiany, uzupełnienia lub uściślenia, odpowiednie dla przewidzianych projektem robót, uwzględniające wymagania</w:t>
      </w:r>
      <w:r w:rsidR="00AC77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Zamawiającego oraz konkretne warunki realizacji robót, które są niezbędne do określania ich standardu i jakości.</w:t>
      </w:r>
      <w:r w:rsidR="00AC77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Odstępstwa od wymagań podanych w niniejszej specyfikacji mogą mieć miejsce tylko w przypadkach małych</w:t>
      </w:r>
      <w:r w:rsidR="00AC77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prostych robót i konstrukcji drugorzędnych o niewielkim znaczeniu, dla których istnieje pewność, że podstawowe</w:t>
      </w:r>
      <w:r w:rsidR="00AC77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wymagania będą spełnione przy zastosowaniu metod wykonania na podstawie doświadczenia i przy przestrzeganiu</w:t>
      </w:r>
      <w:r w:rsidR="005C476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zasad sztuki budowlanej.</w:t>
      </w:r>
    </w:p>
    <w:p w14:paraId="3802A490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1.3.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Zakres robót objętych ST</w:t>
      </w:r>
    </w:p>
    <w:p w14:paraId="586FF7CF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Ustalenia zawarte w niniejszej Specyfikacji mają zastosowanie przy wykonywaniu zbrojenia konstrukcji budynków</w:t>
      </w:r>
      <w:r w:rsidR="005C476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oraz obiektów budownictwa inżynieryjnego.</w:t>
      </w:r>
      <w:r w:rsidR="005C476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Roboty, których dotyczy Specyfikacja, obejmują wszystkie czynności mające na celu wykonanie robót związanych z:</w:t>
      </w:r>
    </w:p>
    <w:p w14:paraId="5A82B5AF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przygotowaniem zbrojenia,</w:t>
      </w:r>
    </w:p>
    <w:p w14:paraId="6380F395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montażem zbrojenia,</w:t>
      </w:r>
    </w:p>
    <w:p w14:paraId="650D8261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kontrolą jakości robót i materiałów.</w:t>
      </w:r>
    </w:p>
    <w:p w14:paraId="524FA89E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Zakres robót obejmuje elementy konstrukcyjne fundamentów, podpór, murów, konstrukcje szkieletowe, płyty,</w:t>
      </w:r>
      <w:r w:rsidR="005C476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belki, podciągi, gzymsy oraz konstrukcje związane z wyposażeniem i obsługą obiektów.</w:t>
      </w:r>
    </w:p>
    <w:p w14:paraId="55048605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1.4.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Określenia podstawowe</w:t>
      </w:r>
    </w:p>
    <w:p w14:paraId="299658BE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Określenia podane w niniejszej Specyfikacji są zgodne z odpowiednimi normami oraz określeniami podanymi w ST</w:t>
      </w:r>
      <w:r w:rsidR="005C476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Kod CPV 45000000-7 „Wymagania ogólne”.</w:t>
      </w:r>
    </w:p>
    <w:p w14:paraId="07D72C38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Pręty stalowe wiotkie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– pręty stalowe o przekroju kołowym żebrowane o średnicy do 40 mm.</w:t>
      </w:r>
    </w:p>
    <w:p w14:paraId="64C826D9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Zbrojenie </w:t>
      </w:r>
      <w:proofErr w:type="spellStart"/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niesprężajace</w:t>
      </w:r>
      <w:proofErr w:type="spellEnd"/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– zbrojenie konstrukcji betonowej niewprowadzające do niej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naprężeń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w sposób</w:t>
      </w:r>
      <w:r w:rsidR="005C476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czynny.</w:t>
      </w:r>
    </w:p>
    <w:p w14:paraId="6D87501C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1.5.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Ogólne wymagania dotyczące robót</w:t>
      </w:r>
    </w:p>
    <w:p w14:paraId="7B1936FB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Wykonawca robót jest odpowiedzialny za jakość ich wykonania oraz za zgodność z dokumentacją projektową, ST i</w:t>
      </w:r>
      <w:r w:rsidR="005C476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poleceniami Inspektora nadzoru. Ogólne wymagania dotyczące robót podano w ST Kod CPV 45000000-7.</w:t>
      </w:r>
    </w:p>
    <w:p w14:paraId="115F4248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2.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MATERIAŁY</w:t>
      </w:r>
    </w:p>
    <w:p w14:paraId="0E7E8AD1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Ogólne wymagania dotyczące materiałów, ich pozyskiwania i składowania podano w ST Kod CPV 45000000-7</w:t>
      </w:r>
      <w:r w:rsidR="005C476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„Wymagania ogólne” pkt 2.</w:t>
      </w:r>
    </w:p>
    <w:p w14:paraId="27A0326B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2.1.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Stal zbrojeniowa</w:t>
      </w:r>
    </w:p>
    <w:p w14:paraId="47BAF914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2.1.1.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Asortyment stali zbrojeniowej</w:t>
      </w:r>
    </w:p>
    <w:p w14:paraId="6AF255AC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Do zbrojenia konstrukcji żelbetowych prętami wiotkimi w obiektach budowlanych objętych zakresem kontraktu</w:t>
      </w:r>
      <w:r w:rsidR="005C476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stosuje się stal klas i gatunków wg dokumentacji projektowej, wg normy PN-H-84023/6: AIIIN, gatunku RB500</w:t>
      </w:r>
      <w:r w:rsidR="005C476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W/BSt500S-O.T.B. oraz stal klasy AI, gatunku St3SX-b.</w:t>
      </w:r>
    </w:p>
    <w:p w14:paraId="6DCD866B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2.1.2.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Właściwości mechaniczne i technologiczne stali zbrojeniowej</w:t>
      </w:r>
    </w:p>
    <w:p w14:paraId="00AA961C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Pręty okrągłe żebrowane ze stali gatunku RB500W/BSt500S-Q.T.B. (Aprobata Techniczna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IBDiM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Nr AT/2001-04-</w:t>
      </w:r>
      <w:r w:rsidR="005C476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1115) o następujących parametrach:</w:t>
      </w:r>
    </w:p>
    <w:p w14:paraId="2B4D5E8E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średnica pręta w mm 8÷10</w:t>
      </w:r>
    </w:p>
    <w:p w14:paraId="523131C5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– granica plastyczności Re (min) w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500</w:t>
      </w:r>
    </w:p>
    <w:p w14:paraId="444F4325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– wytrzymałość na rozciąganie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Rm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(min) w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550</w:t>
      </w:r>
    </w:p>
    <w:p w14:paraId="2FCFCC3E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– wytrzymałość charakterystyczna w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490</w:t>
      </w:r>
    </w:p>
    <w:p w14:paraId="51DB2C48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– wytrzymałość obliczeniowa w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375</w:t>
      </w:r>
    </w:p>
    <w:p w14:paraId="603EA41D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wydłużenie (min) w % 10</w:t>
      </w:r>
    </w:p>
    <w:p w14:paraId="5E2AE432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zginanie do kąta 60° brak pęknięć i rys w złączu.</w:t>
      </w:r>
    </w:p>
    <w:p w14:paraId="2E812F14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Pręty okrągłe żebrowane ze stali gatunku 18G2-b wg normy PN-H-84023/06 o następujących parametrach:</w:t>
      </w:r>
    </w:p>
    <w:p w14:paraId="2CF7CEBC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średnica pręta w mm 6÷32</w:t>
      </w:r>
    </w:p>
    <w:p w14:paraId="39C2CC2D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– granica plastyczności Re (min) w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355</w:t>
      </w:r>
    </w:p>
    <w:p w14:paraId="011FB7F0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– wytrzymałość na rozciąganie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Rm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(min) w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490</w:t>
      </w:r>
    </w:p>
    <w:p w14:paraId="38E020A5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– wytrzymałość charakterystyczna w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355</w:t>
      </w:r>
    </w:p>
    <w:p w14:paraId="09512519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– wytrzymałość obliczeniowa w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295</w:t>
      </w:r>
    </w:p>
    <w:p w14:paraId="0908F625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wydłużenie (min) w % 20</w:t>
      </w:r>
    </w:p>
    <w:p w14:paraId="37D7968D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zginanie do kąta 60° brak pęknięć i rys w złączu.</w:t>
      </w:r>
    </w:p>
    <w:p w14:paraId="64B76009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Pręty okrągłe żebrowane ze stali gatunkuSt3SX-b wg normy PN-H-84023/01 o następujących parametrach:</w:t>
      </w:r>
    </w:p>
    <w:p w14:paraId="69EC17AD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średnica pręta w mm 5,5÷40</w:t>
      </w:r>
    </w:p>
    <w:p w14:paraId="215542F5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– granica plastyczności Re (min) w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240</w:t>
      </w:r>
    </w:p>
    <w:p w14:paraId="5EF67530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– wytrzymałość na rozciąganie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Rm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(min) w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370</w:t>
      </w:r>
    </w:p>
    <w:p w14:paraId="2FFA9784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– wytrzymałość charakterystyczna w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240</w:t>
      </w:r>
    </w:p>
    <w:p w14:paraId="3B937E11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– wytrzymałość obliczeniowa w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200</w:t>
      </w:r>
    </w:p>
    <w:p w14:paraId="24582739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wydłużenie (min) w % 24</w:t>
      </w:r>
    </w:p>
    <w:p w14:paraId="64E56F66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zginanie do kąta 180° brak pęknięć i rys w złączu.</w:t>
      </w:r>
    </w:p>
    <w:p w14:paraId="50EF9703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Pręty okrągłe gładkie ze stali gatunku St0S-b wg normy PN-H-84023 o następujących parametrach:</w:t>
      </w:r>
    </w:p>
    <w:p w14:paraId="12812AB4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średnica pręta w mm 5,5÷40</w:t>
      </w:r>
    </w:p>
    <w:p w14:paraId="0050025A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– granica plastyczności Re (min) w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220</w:t>
      </w:r>
    </w:p>
    <w:p w14:paraId="1876EAB3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– wytrzymałość na rozciąganie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Rm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(min) w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310</w:t>
      </w:r>
    </w:p>
    <w:p w14:paraId="25168AC1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wydłużenie (min) w % 22</w:t>
      </w:r>
    </w:p>
    <w:p w14:paraId="6CD5D905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zginanie do kąta 180° brak pęknięć i rys w złączu.</w:t>
      </w:r>
    </w:p>
    <w:p w14:paraId="62F38F19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Powierzchnia walcówki i prętów powinna być bez pęknięć, pęcherzy i naderwań.</w:t>
      </w:r>
      <w:r w:rsidR="005C476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Na powierzchni czołowej prętów niedopuszczone są jamy usadowe, rozwarstwienia, pęknięcia widoczne gołym</w:t>
      </w:r>
      <w:r w:rsidR="005C476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okiem.</w:t>
      </w:r>
    </w:p>
    <w:p w14:paraId="34C59CB5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2.1.3.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Wymagania przy odbiorze</w:t>
      </w:r>
    </w:p>
    <w:p w14:paraId="1C199171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Pręty stalowe do zbrojenia betonu powinny odpowiadać wymaganiom normy PN-H-93215.</w:t>
      </w:r>
    </w:p>
    <w:p w14:paraId="1BED4CAF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Przeznaczona do odbioru na budowie partia prętów musi być zaopatrzona w atest, w którym mają być podane:</w:t>
      </w:r>
    </w:p>
    <w:p w14:paraId="79A384A0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nazwa wytwórcy,</w:t>
      </w:r>
    </w:p>
    <w:p w14:paraId="1123F107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oznaczenie wyrobu wg normy PN-H-93215,</w:t>
      </w:r>
    </w:p>
    <w:p w14:paraId="2AE2599C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numer wytopu lub numer partii,</w:t>
      </w:r>
    </w:p>
    <w:p w14:paraId="489474C3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wszystkie wyniki przeprowadzonych badań oraz skład chemiczny według analizy wytopowej,</w:t>
      </w:r>
    </w:p>
    <w:p w14:paraId="0250346F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masa partii,</w:t>
      </w:r>
    </w:p>
    <w:p w14:paraId="59F846C3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rodzaj obróbki cieplnej.</w:t>
      </w:r>
    </w:p>
    <w:p w14:paraId="24BF88C7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Na przywieszkach metalowych przymocowanych do każdej wiązki prętów lub kręgu prętów (po dwie do każdej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wiązki) muszą znajdować się następujące informacje:</w:t>
      </w:r>
    </w:p>
    <w:p w14:paraId="62EEEDEB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znak wytwórcy,</w:t>
      </w:r>
    </w:p>
    <w:p w14:paraId="032A2FFC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średnica nominalna,</w:t>
      </w:r>
    </w:p>
    <w:p w14:paraId="047F8156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znak stali,</w:t>
      </w:r>
    </w:p>
    <w:p w14:paraId="2A9168DB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numer wytopu lub numer partii,</w:t>
      </w:r>
    </w:p>
    <w:p w14:paraId="27707543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znak obróbki cieplnej.</w:t>
      </w:r>
    </w:p>
    <w:p w14:paraId="204F6285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2.2.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Drut montażowy</w:t>
      </w:r>
    </w:p>
    <w:p w14:paraId="20835BFA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Do montażu prętów zbrojenia należy używać wyżarzonego drutu stalowego, tzw.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wiązałkowego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6A6C44DF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2.3.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Podkładki dystansowe</w:t>
      </w:r>
    </w:p>
    <w:p w14:paraId="569B064D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Dopuszcza się stosowanie stabilizatorów i podkładek dystansowych wyłącznie z betonu. Podkładki dystansowe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muszą być przymocowane do prętów.</w:t>
      </w:r>
    </w:p>
    <w:p w14:paraId="144D8DB2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3.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SPRZĘT</w:t>
      </w:r>
    </w:p>
    <w:p w14:paraId="7E419158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Ogólne wymagania dotyczące sprzętu podano w ST Kod CPV 45000000-7 „Wymagania ogólne” pkt 3.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Sprzęt używany przy przygotowaniu i montażu zbrojenia wiotkiego w konstrukcjach budowlanych powinien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spełniać wymagania obowiązujące w budownictwie ogólnym. W szczególności wszystkie rodzaje sprzętu, jak: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giętarki,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prościarki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>, zgrzewarki, spawarki powinny być sprawne oraz posiadać fabryczną gwarancję i instrukcję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obsługi. Sprzęt powinien spełniać wymagania BHP, jak przykładowo osłony zębatych i pasowych urządzeń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mechanicznych. Miejsca lub elementy szczególnie niebezpieczne dla obsługi powinny być specjalnie oznaczone. Sprzęt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ten powinien podlegać kontroli osoby odpowiedzialnej za BHP na budowie. Osoby obsługujące sprzęt powinny być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odpowiednio przeszkolone.</w:t>
      </w:r>
    </w:p>
    <w:p w14:paraId="63A6700D" w14:textId="77777777" w:rsidR="00F401A2" w:rsidRDefault="00324D80" w:rsidP="00F401A2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4.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TRANSPORT</w:t>
      </w:r>
    </w:p>
    <w:p w14:paraId="0EA659AA" w14:textId="48D9B94C" w:rsidR="00324D80" w:rsidRPr="00F401A2" w:rsidRDefault="00324D80" w:rsidP="00F401A2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lastRenderedPageBreak/>
        <w:t>Ogólne wymagania dotyczące sprzętu podano w ST Kod CPV 45000000-7 „Wymagania ogólne” pkt 4.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Pręty do zbrojenia powinny być przewożone odpowiednimi środkami transportu, w sposób zapewniający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uniknięcie trwałych odkształceń oraz zgodnie z przepisami BHP i ruchu drogowego.</w:t>
      </w:r>
    </w:p>
    <w:p w14:paraId="1ECA83F6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5.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WYKONANIE ROBÓT</w:t>
      </w:r>
    </w:p>
    <w:p w14:paraId="5A35267E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Ogólne zasady wykonania robót podano w ST Kod CPV 45000000-7 „Wymagania ogólne” pkt 5.</w:t>
      </w:r>
    </w:p>
    <w:p w14:paraId="44129D78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5.1.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Organizacja robót</w:t>
      </w:r>
    </w:p>
    <w:p w14:paraId="192FDB70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Wykonawca przedstawi Inspektorowi nadzoru do akceptacji projekt organizacji i harmonogram robót</w:t>
      </w:r>
    </w:p>
    <w:p w14:paraId="5C021F2B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uwzględniający wszystkie warunki, w jakich będą wykonywane roboty zbrojarskie.</w:t>
      </w:r>
    </w:p>
    <w:p w14:paraId="58729966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5.2.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Przygotowanie zbrojenia</w:t>
      </w:r>
    </w:p>
    <w:p w14:paraId="3F73C3A8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5.2.1.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Przygotowanie, montaż i odbiór zbrojenia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powinien odpowiadać wymaganiom normy PN</w:t>
      </w:r>
    </w:p>
    <w:p w14:paraId="5725E98F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91/5-10042, a klasy i gatunki stali winny być zgodne z dokumentacją projektową.</w:t>
      </w:r>
    </w:p>
    <w:p w14:paraId="647DF182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5.2.2.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Czyszczenie prętów</w:t>
      </w:r>
    </w:p>
    <w:p w14:paraId="4EA6EAE8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Pręty przed ich użyciem do zbrojenia konstrukcji należy oczyścić z zendry, luźnych płatków rdzy, kurzu i błota. Pręty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zbrojenia zatłuszczone lub zabrudzone farbą olejną można opalać lampami benzynowymi lub czyścić preparatami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rozpuszczającymi tłuszcze.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Stal narażoną na choćby chwilowe działanie słonej wody należy zmyć wodą słodką.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Stal pokrytą łuszczącą się rdzą i zabłoconą oczyszcza się szczotkami drucianymi ręcznie lub mechanicznie bądź też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przez piaskowanie. Po oczyszczeniu należy sprawdzić wymiary przekroju poprzecznego prętów.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Stal tylko zabrudzoną można zmyć strumieniem wody.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Pręty oblodzone odmraża się strumieniem ciepłej wody.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Możliwe są również inne sposoby czyszczenia stali zbrojeniowej akceptowane przez Inspektora nadzoru.</w:t>
      </w:r>
    </w:p>
    <w:p w14:paraId="748EA896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5.2.3.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Prostowanie prętów</w:t>
      </w:r>
    </w:p>
    <w:p w14:paraId="1FE66852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Dopuszcza się prostowanie prętów za pomocą kluczy, młotków, ścianek. Dopuszczalna wielkość miejscowego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odchylenia od linii prostej wynosi 4 mm.</w:t>
      </w:r>
    </w:p>
    <w:p w14:paraId="653CE5EE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5.2.4.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Cięcie prętów zbrojeniowych</w:t>
      </w:r>
    </w:p>
    <w:p w14:paraId="6C4DDAFD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Cięcie prętów należy wykonywać przy maksymalnym wykorzystaniu materiału. Wskazane jest sporządzenie w tym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celu planu cięcia. Cięcia przeprowadza się przy użyciu mechanicznych noży. Dopuszcza się również cięcie palnikiem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acetylenowym.</w:t>
      </w:r>
    </w:p>
    <w:p w14:paraId="01D6FB99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5.2.5.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Odgięcia prętów, haki</w:t>
      </w:r>
    </w:p>
    <w:p w14:paraId="2F7ECE69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Minimalne średnice trzpieni używanych przy wykonywaniu haków zbrojenia podaje tabela Nr 23 normy PN-S-10042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Minimalna odległość od krzywizny pręta do miejsca, gdzie można na nim położyć spoinę, wynosi 10d dla stali A-III i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A-II lub 5d dla stali A-I. Na zimno na budowie można wykonywać odgięcia prętów o średnicy d ≤ 12 mm. Pręty o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średnicy d &gt; 12 mm powinny być odginane z kontrolowanym podgrzewaniem.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W miejscach zagięć i załamań elementów konstrukcji, w których zagięciu ulegają jednocześnie wszystkie pręty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zbrojenia rozciąganego, należy stosować średnicę zagięcia równą co najmniej 20d.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Wewnętrzna średnica odgięcia strzemion i prętów montażowych powinna spełniać warunki podane dla haków.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Przy odbiorze haków i odgięć prętów należy zwrócić szczególną uwagę na ich zewnętrzną stronę. Niedopuszczalne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są tam pęknięcia powstałe podczas wyginania.</w:t>
      </w:r>
    </w:p>
    <w:p w14:paraId="2EC163F8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5.3.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Montaż zbrojenia</w:t>
      </w:r>
    </w:p>
    <w:p w14:paraId="4C24F90F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5.3.1.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Wymagania ogólne</w:t>
      </w:r>
    </w:p>
    <w:p w14:paraId="417397BB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Układ zbrojenia w konstrukcji musi umożliwiać jego dokładne otoczenie przez jednorodny beton. Po ułożeniu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zbrojenia w deskowaniu rozmieszczenie prętów względem siebie i względem deskowania nie może ulec zmianie. W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konstrukcję można wbudować stal pokrytą co najwyżej nalotem niełuszczącej się rdzy.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Nie można wbudować stali zatłuszczonej smarami lub innymi środkami chemicznymi, zabrudzonej farbami,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zabłoconej i oblodzonej, stali, która była wystawiona na działanie słonej wody.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Minimalna grubość otuliny zewnętrznej w świetle prętów i powierzchni przekroju elementu żelbetowego</w:t>
      </w:r>
      <w:r w:rsidR="004502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powinna wynosić co najmniej:</w:t>
      </w:r>
    </w:p>
    <w:p w14:paraId="0A90AE43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0,07 m – dla zbrojenia głównego fundamentów i podpór masywnych,</w:t>
      </w:r>
    </w:p>
    <w:p w14:paraId="6B7A0532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0,055 m – dla strzemion fundamentów i podpór masywnych,</w:t>
      </w:r>
    </w:p>
    <w:p w14:paraId="43264C98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0,05 m – dla prętów głównych lekkich podpór i pali,</w:t>
      </w:r>
    </w:p>
    <w:p w14:paraId="2F553FC2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0,03 m – dla zbrojenia głównego ram, belek, pociągów, gzymsów,</w:t>
      </w:r>
    </w:p>
    <w:p w14:paraId="747BB576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0,025 m – dla strzemion ram, belek, podciągów i zbrojenia płyt, gzymsów.</w:t>
      </w:r>
    </w:p>
    <w:p w14:paraId="48ED74B7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Układanie zbrojenia bezpośrednio na deskowaniu i podnoszenie na odpowiednią wysokość w trakcie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betonowania jest niedopuszczalne.</w:t>
      </w:r>
    </w:p>
    <w:p w14:paraId="58A36C44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Niedopuszczalne jest chodzenie po wykonanym szkielecie zbrojeniowym.</w:t>
      </w:r>
    </w:p>
    <w:p w14:paraId="107D5A1A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5.3.2.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Montowanie zbrojenia</w:t>
      </w:r>
    </w:p>
    <w:p w14:paraId="33F6526A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Pręty zbrojenia należy łączyć w sposób określony w dokumentacji projektowej.</w:t>
      </w:r>
    </w:p>
    <w:p w14:paraId="0BC4847A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Skrzyżowania prętów należy wiązać drutem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wiązałkowym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>, zgrzewać lub łączyć tzw. słupkami dystansowymi. Drut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wiązałkowy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>, wyżarzony o średnicy 1 mm, używa się do łączenia prętów o średnicy do 12 m, przy średnicach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większych należy stosować drut o średnicy 1,5 mm.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W szkieletach zbrojenia belek i słupów należy łączyć wszystkie skrzyżowania prętów narożnych ze strzemionami,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a pozostałych prętów – na przemian.</w:t>
      </w:r>
    </w:p>
    <w:p w14:paraId="0D1AF93E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6.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KONTROLA JAKOŚCI ROBÓT</w:t>
      </w:r>
    </w:p>
    <w:p w14:paraId="5ED8667C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Ogólne zasady kontroli jakości robót podano w ST Kod CPV 45000000-7 „Wymagania ogólne” pkt 6.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Kontrola jakości robót wykonania zbrojenia polega na sprawdzeniu zgodności z dokumentacją projektową oraz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podanymi powyżej wymaganiami. Zbrojenie podlega odbiorowi przed betonowaniem.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Przy odbiorze stali dostarczonej na budowę należy przeprowadzić następujące badania:</w:t>
      </w:r>
    </w:p>
    <w:p w14:paraId="2EE08E45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sprawdzenie zgodności przywieszek z zamówieniem,</w:t>
      </w:r>
    </w:p>
    <w:p w14:paraId="77BEC421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sprawdzenie stanu powierzchni wg normy PN-H-93215,</w:t>
      </w:r>
    </w:p>
    <w:p w14:paraId="6C7728BC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sprawdzenie wymiarów wg normy PN-H-93215,</w:t>
      </w:r>
    </w:p>
    <w:p w14:paraId="3262B327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sprawdzenie masy wg normy PN-H-93215,</w:t>
      </w:r>
    </w:p>
    <w:p w14:paraId="0F7FA694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lastRenderedPageBreak/>
        <w:t>– próba rozciągania wg normy PN-EN 10002-1 + AC1:1998,</w:t>
      </w:r>
    </w:p>
    <w:p w14:paraId="2F263337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próba zginania na zimno wg normy PN-H-04408.</w:t>
      </w:r>
    </w:p>
    <w:p w14:paraId="67878857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Do badania należy pobrać minimum 3 próbki z każdego kręgu lub wiązki. Próbki należy pobrać z różnych miejsc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kręgu.</w:t>
      </w:r>
    </w:p>
    <w:p w14:paraId="558656C2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Jakość prętów należy ocenić pozytywnie, jeżeli wszystkie badania odbiorcze dadzą wynik pozytywny.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Dopuszczalne tolerancje wymiarów w zakresie cięcia, gięcia i rozmieszczenia zbrojenia podano poniżej.</w:t>
      </w:r>
    </w:p>
    <w:p w14:paraId="1DBB328F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Usytuowanie prętów:</w:t>
      </w:r>
    </w:p>
    <w:p w14:paraId="318F68DF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otulenie wkładek według projektu zwiększone maksymalnie 5 mm, nie przewiduje się zmniejszenia grubości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otuliny,</w:t>
      </w:r>
    </w:p>
    <w:p w14:paraId="65B71371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rozstaw prętów w świetle: 10 mm,</w:t>
      </w:r>
    </w:p>
    <w:p w14:paraId="3B71CD7D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odstęp od czoła elementu lub konstrukcji: ±10 mm,</w:t>
      </w:r>
    </w:p>
    <w:p w14:paraId="17E4FC6B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długość pręta między odgięciami: ±10 mm,</w:t>
      </w:r>
    </w:p>
    <w:p w14:paraId="46B45DB4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miejscowe wykrzywienie: ±5 mm.</w:t>
      </w:r>
    </w:p>
    <w:p w14:paraId="107B8B26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Poprzeczki pod kable należy wykonać z dokładnością: ±1 mm (wzajemne odległości mierzone w przekroju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poprzecznym).</w:t>
      </w:r>
    </w:p>
    <w:p w14:paraId="6E95F297" w14:textId="77777777" w:rsidR="00324D80" w:rsidRPr="00AC7724" w:rsidRDefault="00324D80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Niezależnie od tolerancji podanych powyżej obowiązują następujące wymagania:</w:t>
      </w:r>
    </w:p>
    <w:p w14:paraId="09887721" w14:textId="77777777" w:rsidR="00AE4612" w:rsidRDefault="00324D80" w:rsidP="00AE4612">
      <w:pPr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dopuszczalne odchylenie strzemion od linii prostopadłej do zbrojenia głównego nie powinno przekraczać 3%,</w:t>
      </w:r>
    </w:p>
    <w:p w14:paraId="534EF299" w14:textId="77777777" w:rsidR="00AC7724" w:rsidRPr="00AC7724" w:rsidRDefault="00AC7724" w:rsidP="00AE4612">
      <w:pPr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Niezależnie od tolerancji podanych powyżej obowiązują następujące wymagania:</w:t>
      </w:r>
    </w:p>
    <w:p w14:paraId="16BDA79C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dopuszczalne odchylenie strzemion od linii prostopadłej do zbrojenia głównego nie powinno przekraczać 3%,</w:t>
      </w:r>
    </w:p>
    <w:p w14:paraId="04D3BEDA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liczba uszkodzonych skrzyżowań na jednym pręcie nie może przekraczać 25% ogólnej ich liczby na tym pręcie,</w:t>
      </w:r>
    </w:p>
    <w:p w14:paraId="4A4D66FE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różnica w rozstawie między prętami głównymi nie powinna przekraczać ±0,5 cm,</w:t>
      </w:r>
    </w:p>
    <w:p w14:paraId="16750826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różnice w rozstawie strzemion nie powinny przekraczać ±2 cm.</w:t>
      </w:r>
    </w:p>
    <w:p w14:paraId="22C66689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7.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OBMIAR ROBÓT</w:t>
      </w:r>
    </w:p>
    <w:p w14:paraId="3058493F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Ogólne zasady obmiaru robót podano w ST Kod CPV 45000000-7 „Wymagania ogólne” pkt 7.</w:t>
      </w:r>
    </w:p>
    <w:p w14:paraId="45FEC78F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7.1.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Jednostka obmiarowa</w:t>
      </w:r>
    </w:p>
    <w:p w14:paraId="5A3A9256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Jednostką obmiarową jest 1 kilogram. Do obliczania należności przyjmuje się teoretyczną ilość (kg) zmontowanego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uzbrojenia, tj. łączną długość prętów poszczególnych średnic pomnożoną odpowiednio przez ich masę jednostkową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(kg/m). Nie dolicza się stali użytej na zakłady przy łączeniu prętów, przekładek montażowych ani drutu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wiązałkowego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>. Nie uwzględnia się też zwiększonej ilości materiału w wyniku stosowania przez Wykonawcę prętów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o średnicach większych od wymaganych w dokumentacji projektowej.</w:t>
      </w:r>
    </w:p>
    <w:p w14:paraId="140CE1D5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8.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ODBIÓR ROBÓT</w:t>
      </w:r>
    </w:p>
    <w:p w14:paraId="4D407422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Ogólne zasady odbioru robót podano w ST Kod CPV 45000000-7 „Wymagania ogólne” pkt 8.</w:t>
      </w:r>
    </w:p>
    <w:p w14:paraId="3CB40854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8.1.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Zgodność robót z dokumentacją projektową i ST</w:t>
      </w:r>
    </w:p>
    <w:p w14:paraId="61B05F65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Roboty powinny być wykonane zgodnie z dokumentacją projektową i ST oraz pisemnymi poleceniami Inspektora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nadzoru.</w:t>
      </w:r>
    </w:p>
    <w:p w14:paraId="4648A093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8.2.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Odbiór robót zanikających i ulegających zakryciu</w:t>
      </w:r>
    </w:p>
    <w:p w14:paraId="6B44FD0B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8.2.1.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Dokumenty i dane</w:t>
      </w:r>
    </w:p>
    <w:p w14:paraId="50AC8070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Podstawą odbioru robót zanikających lub ulegających zakryciu są:</w:t>
      </w:r>
    </w:p>
    <w:p w14:paraId="04C822D5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pisemne stwierdzenie Inspektora nadzoru w dzienniku budowy o wykonaniu robót zgodnie z dokumentacją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projektową i ST,</w:t>
      </w:r>
    </w:p>
    <w:p w14:paraId="0CECE633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inne pisemne stwierdzenia Inspektora nadzoru o wykonaniu robót.</w:t>
      </w:r>
    </w:p>
    <w:p w14:paraId="7747FB6E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8.2.2.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Zakres robót</w:t>
      </w:r>
    </w:p>
    <w:p w14:paraId="1F85A10D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Zakres robót zanikających lub ulegających zakryciu określają pisemne stwierdzenia Inspektora nadzoru lub inne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potwierdzone przez niego dokumenty.</w:t>
      </w:r>
    </w:p>
    <w:p w14:paraId="64802D63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8.3.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Odbiór końcowy</w:t>
      </w:r>
    </w:p>
    <w:p w14:paraId="245A1B9D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Odbiór końcowy odbywa się po pisemnym stwierdzeniu przez Inspektora nadzoru w dzienniku budowy zakończenia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robót zbrojarskich i pisemnego zezwolenia Inspektora nadzoru na rozpoczęcie betonowania elementów, których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zbrojenie podlega odbiorowi.</w:t>
      </w:r>
    </w:p>
    <w:p w14:paraId="2FE2180C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Odbiór powinien polegać na sprawdzeniu:</w:t>
      </w:r>
    </w:p>
    <w:p w14:paraId="0FC15F2D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zgodności wykonania zbrojenia z dokumentacją projektową,</w:t>
      </w:r>
    </w:p>
    <w:p w14:paraId="086CFA86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zgodności z dokumentacją projektową liczby prętów w poszczególnych przekrojach,</w:t>
      </w:r>
    </w:p>
    <w:p w14:paraId="57D38A7F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rozstawu strzemion,</w:t>
      </w:r>
    </w:p>
    <w:p w14:paraId="6974FD3B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prawidłowości wykonania haków, złącz i długości zakotwień prętów,</w:t>
      </w:r>
    </w:p>
    <w:p w14:paraId="4823AB22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zachowania wymaganej projektem otuliny zbrojenia.</w:t>
      </w:r>
    </w:p>
    <w:p w14:paraId="1B690401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Do odbioru robót mają zastosowanie postanowienia zawarte w ST Kod CPV 45000000-7 „Wymagania ogólne”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pkt 8.</w:t>
      </w:r>
    </w:p>
    <w:p w14:paraId="26CB6D3C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9.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PODSTAWA PŁATNOŚCI</w:t>
      </w:r>
    </w:p>
    <w:p w14:paraId="652A6C96" w14:textId="77777777" w:rsidR="00AE4612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Ogólne ustalenia dotyczące podstawy płatności podano w ST Kod CPV 45000000-7 „Wymagania ogólne” pkt 9.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9.1. </w:t>
      </w:r>
    </w:p>
    <w:p w14:paraId="2794B5DF" w14:textId="77777777" w:rsidR="00AC7724" w:rsidRPr="00AE4612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Cena jednostkowa</w:t>
      </w:r>
    </w:p>
    <w:p w14:paraId="0F11FDC3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Cena jednostkowa obejmuje:</w:t>
      </w:r>
    </w:p>
    <w:p w14:paraId="4040DBD6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zapewnienie niezbędnych czynników produkcji,</w:t>
      </w:r>
    </w:p>
    <w:p w14:paraId="133E6AD9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oczyszczenie i wyprostowanie, wygięcie, przycinanie prętów stalowych,</w:t>
      </w:r>
    </w:p>
    <w:p w14:paraId="5C95D2F5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łączenie prętów, w tym spawane „na styk” lub „na zakład”,</w:t>
      </w:r>
    </w:p>
    <w:p w14:paraId="7ACAEFD2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– montaż zbrojenia przy użyciu drutu </w:t>
      </w:r>
      <w:proofErr w:type="spellStart"/>
      <w:r w:rsidRPr="00AC7724">
        <w:rPr>
          <w:rFonts w:ascii="Times New Roman" w:hAnsi="Times New Roman" w:cs="Times New Roman"/>
          <w:color w:val="000000"/>
          <w:sz w:val="20"/>
          <w:szCs w:val="20"/>
        </w:rPr>
        <w:t>wiązałkowego</w:t>
      </w:r>
      <w:proofErr w:type="spellEnd"/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 w deskowaniu zgodnie z dokumentacją projektową i niniejszą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ST,</w:t>
      </w:r>
    </w:p>
    <w:p w14:paraId="565F3DEE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wykonanie badań i pomiarów,</w:t>
      </w:r>
    </w:p>
    <w:p w14:paraId="1ED7AA01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oczyszczenie terenu robót z odpadów zbrojenia, stanowiących własność Wykonawcy i usunięcie ich poza teren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budowy.</w:t>
      </w:r>
    </w:p>
    <w:p w14:paraId="52A1BA56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10.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PRZEPISY ZWIĄZANE</w:t>
      </w:r>
    </w:p>
    <w:p w14:paraId="21764425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10.1.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Normy</w:t>
      </w:r>
    </w:p>
    <w:p w14:paraId="5120FD2E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PN-ISO 6935-1:1998 Stal do zbrojenia betonu. Pręty gładkie.</w:t>
      </w:r>
    </w:p>
    <w:p w14:paraId="799DC152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lastRenderedPageBreak/>
        <w:t>IDT-ISO 6935-1:1991</w:t>
      </w:r>
    </w:p>
    <w:p w14:paraId="340E7168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PN-ISO 6935-1/AK:1998 Stal do zbrojenia betonu. Pręty gładkie. Dodatkowe wymagania.</w:t>
      </w:r>
    </w:p>
    <w:p w14:paraId="29217E1F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PN-ISO 6935-2:1998 Stal do zbrojenia betonu.</w:t>
      </w:r>
    </w:p>
    <w:p w14:paraId="04F02EDA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IDT-ISO 6935-2:1991 Pręty żebrowane</w:t>
      </w:r>
    </w:p>
    <w:p w14:paraId="0D420E88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PN-ISO 6935-2/AK:1998 Stal do zbrojenia betonu. Pręty żebrowane. Dodatkowe wymagania</w:t>
      </w:r>
    </w:p>
    <w:p w14:paraId="3A3426C3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Poprawki PN-ISO 6935-2/</w:t>
      </w:r>
      <w:r w:rsidR="00AE46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C7724">
        <w:rPr>
          <w:rFonts w:ascii="Times New Roman" w:hAnsi="Times New Roman" w:cs="Times New Roman"/>
          <w:color w:val="000000"/>
          <w:sz w:val="20"/>
          <w:szCs w:val="20"/>
        </w:rPr>
        <w:t>/AK:1998/Ap1:1999</w:t>
      </w:r>
    </w:p>
    <w:p w14:paraId="7DBFD8E2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PN 82/H-93215 Walcówka i pręty stalowe do zbrojenia betonu</w:t>
      </w:r>
    </w:p>
    <w:p w14:paraId="43F05255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Poprawki: 1. BI 4/91 poz. 27</w:t>
      </w:r>
    </w:p>
    <w:p w14:paraId="75936702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2. BI 8/92 poz. 38</w:t>
      </w:r>
    </w:p>
    <w:p w14:paraId="32E3B9A7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Zmiany 1. BI 4/84 poz. 17</w:t>
      </w:r>
    </w:p>
    <w:p w14:paraId="6556144E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PN-S-10042 Obiekty mostowe. Konstrukcje betonowe, żelbetowe i sprężone. Projektowanie.</w:t>
      </w:r>
    </w:p>
    <w:p w14:paraId="3255EFF8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PN-B-06251 Roboty betonowe i żelbetowe. Wymagania techniczne.</w:t>
      </w:r>
    </w:p>
    <w:p w14:paraId="25E3CBB2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Zmiany PN-H-84023-06/A1:1996 Stal określonego stosowania. Stal do zbrojenia betonu. Gatunki.</w:t>
      </w:r>
    </w:p>
    <w:p w14:paraId="2F0A33E5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PN-H-04408 Metale. Technologiczna próba zginania.</w:t>
      </w:r>
    </w:p>
    <w:p w14:paraId="3575B5ED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PN-EN 10002-1 + AC1:1998 Metale: Próba rozciągania. Metoda badania w temperaturze otoczenia.</w:t>
      </w:r>
    </w:p>
    <w:p w14:paraId="7FD127D9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PN-B-03264 Konstrukcje betonowe, żelbetowe i sprężone. Projektowanie.</w:t>
      </w:r>
    </w:p>
    <w:p w14:paraId="15F2BF79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 xml:space="preserve">10.2. </w:t>
      </w:r>
      <w:r w:rsidRPr="00AC77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Inne dokumenty i instrukcje</w:t>
      </w:r>
    </w:p>
    <w:p w14:paraId="1CA84061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Instrukcje Instytutu Techniki Budowlanej:</w:t>
      </w:r>
    </w:p>
    <w:p w14:paraId="7DBA7E49" w14:textId="77777777" w:rsidR="00AC7724" w:rsidRPr="00AC7724" w:rsidRDefault="00AC7724" w:rsidP="00AC772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Instrukcja zabezpieczenia przed korozją konstrukcji,</w:t>
      </w:r>
    </w:p>
    <w:p w14:paraId="768BA76F" w14:textId="77777777" w:rsidR="00AC7724" w:rsidRPr="00AC7724" w:rsidRDefault="00AC7724" w:rsidP="00AC7724">
      <w:pPr>
        <w:ind w:left="-567" w:right="-567"/>
        <w:jc w:val="both"/>
        <w:rPr>
          <w:rFonts w:ascii="Times New Roman" w:hAnsi="Times New Roman" w:cs="Times New Roman"/>
          <w:sz w:val="20"/>
          <w:szCs w:val="20"/>
        </w:rPr>
      </w:pPr>
      <w:r w:rsidRPr="00AC7724">
        <w:rPr>
          <w:rFonts w:ascii="Times New Roman" w:hAnsi="Times New Roman" w:cs="Times New Roman"/>
          <w:color w:val="000000"/>
          <w:sz w:val="20"/>
          <w:szCs w:val="20"/>
        </w:rPr>
        <w:t>– Warunki wykonania i odbioru robót budowlanych.</w:t>
      </w:r>
    </w:p>
    <w:sectPr w:rsidR="00AC7724" w:rsidRPr="00AC7724" w:rsidSect="00F401A2">
      <w:footerReference w:type="default" r:id="rId6"/>
      <w:pgSz w:w="11906" w:h="16838"/>
      <w:pgMar w:top="851" w:right="1417" w:bottom="993" w:left="1417" w:header="708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1D0EF" w14:textId="77777777" w:rsidR="00471E90" w:rsidRDefault="00471E90" w:rsidP="004502B8">
      <w:pPr>
        <w:spacing w:after="0" w:line="240" w:lineRule="auto"/>
      </w:pPr>
      <w:r>
        <w:separator/>
      </w:r>
    </w:p>
  </w:endnote>
  <w:endnote w:type="continuationSeparator" w:id="0">
    <w:p w14:paraId="21467855" w14:textId="77777777" w:rsidR="00471E90" w:rsidRDefault="00471E90" w:rsidP="00450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6047576"/>
      <w:docPartObj>
        <w:docPartGallery w:val="Page Numbers (Bottom of Page)"/>
        <w:docPartUnique/>
      </w:docPartObj>
    </w:sdtPr>
    <w:sdtEndPr/>
    <w:sdtContent>
      <w:p w14:paraId="6ACD06BE" w14:textId="77777777" w:rsidR="004502B8" w:rsidRDefault="004502B8">
        <w:pPr>
          <w:pStyle w:val="Stopka"/>
          <w:jc w:val="right"/>
        </w:pPr>
        <w:r w:rsidRPr="004502B8">
          <w:rPr>
            <w:color w:val="808080" w:themeColor="background1" w:themeShade="80"/>
          </w:rPr>
          <w:fldChar w:fldCharType="begin"/>
        </w:r>
        <w:r w:rsidRPr="004502B8">
          <w:rPr>
            <w:color w:val="808080" w:themeColor="background1" w:themeShade="80"/>
          </w:rPr>
          <w:instrText>PAGE   \* MERGEFORMAT</w:instrText>
        </w:r>
        <w:r w:rsidRPr="004502B8">
          <w:rPr>
            <w:color w:val="808080" w:themeColor="background1" w:themeShade="80"/>
          </w:rPr>
          <w:fldChar w:fldCharType="separate"/>
        </w:r>
        <w:r w:rsidRPr="004502B8">
          <w:rPr>
            <w:color w:val="808080" w:themeColor="background1" w:themeShade="80"/>
          </w:rPr>
          <w:t>2</w:t>
        </w:r>
        <w:r w:rsidRPr="004502B8">
          <w:rPr>
            <w:color w:val="808080" w:themeColor="background1" w:themeShade="80"/>
          </w:rPr>
          <w:fldChar w:fldCharType="end"/>
        </w:r>
      </w:p>
    </w:sdtContent>
  </w:sdt>
  <w:p w14:paraId="56889CBC" w14:textId="77777777" w:rsidR="004502B8" w:rsidRDefault="004502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34356" w14:textId="77777777" w:rsidR="00471E90" w:rsidRDefault="00471E90" w:rsidP="004502B8">
      <w:pPr>
        <w:spacing w:after="0" w:line="240" w:lineRule="auto"/>
      </w:pPr>
      <w:r>
        <w:separator/>
      </w:r>
    </w:p>
  </w:footnote>
  <w:footnote w:type="continuationSeparator" w:id="0">
    <w:p w14:paraId="619CB59C" w14:textId="77777777" w:rsidR="00471E90" w:rsidRDefault="00471E90" w:rsidP="004502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D80"/>
    <w:rsid w:val="000D0291"/>
    <w:rsid w:val="00324D80"/>
    <w:rsid w:val="004502B8"/>
    <w:rsid w:val="00471E90"/>
    <w:rsid w:val="004D1E03"/>
    <w:rsid w:val="00503D39"/>
    <w:rsid w:val="005C476D"/>
    <w:rsid w:val="00670374"/>
    <w:rsid w:val="00AC7724"/>
    <w:rsid w:val="00AE4612"/>
    <w:rsid w:val="00C02D9B"/>
    <w:rsid w:val="00F4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8C3B398"/>
  <w15:chartTrackingRefBased/>
  <w15:docId w15:val="{A617C99E-9B0E-4884-A865-E2ACDCF83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0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02B8"/>
  </w:style>
  <w:style w:type="paragraph" w:styleId="Stopka">
    <w:name w:val="footer"/>
    <w:basedOn w:val="Normalny"/>
    <w:link w:val="StopkaZnak"/>
    <w:uiPriority w:val="99"/>
    <w:unhideWhenUsed/>
    <w:rsid w:val="00450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0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2496</Words>
  <Characters>14981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Kramarczyk-Leśniak</dc:creator>
  <cp:keywords/>
  <dc:description/>
  <cp:lastModifiedBy>Hanna Kramarczyk-Leśniak</cp:lastModifiedBy>
  <cp:revision>2</cp:revision>
  <cp:lastPrinted>2022-06-14T07:41:00Z</cp:lastPrinted>
  <dcterms:created xsi:type="dcterms:W3CDTF">2023-09-12T15:45:00Z</dcterms:created>
  <dcterms:modified xsi:type="dcterms:W3CDTF">2023-09-12T15:45:00Z</dcterms:modified>
</cp:coreProperties>
</file>